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CB12FC" w:rsidRPr="001F57D4" w:rsidTr="00033F79">
        <w:tc>
          <w:tcPr>
            <w:tcW w:w="13856" w:type="dxa"/>
            <w:gridSpan w:val="3"/>
            <w:shd w:val="clear" w:color="auto" w:fill="C2D69B"/>
          </w:tcPr>
          <w:p w:rsidR="00CB12FC" w:rsidRPr="001F57D4" w:rsidRDefault="00CB12FC" w:rsidP="002C34C7">
            <w:pPr>
              <w:spacing w:line="36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ПРИНЦИП </w:t>
            </w:r>
            <w:r w:rsidR="002C34C7">
              <w:rPr>
                <w:rFonts w:ascii="Times New Roman" w:eastAsia="Calibri" w:hAnsi="Times New Roman" w:cs="Times New Roman"/>
                <w:b/>
                <w:lang w:val="bg-BG"/>
              </w:rPr>
              <w:t>6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Е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ТИЧНО ПОВЕДЕНИЕ</w:t>
            </w:r>
          </w:p>
        </w:tc>
      </w:tr>
      <w:tr w:rsidR="003C2350" w:rsidRPr="001F57D4" w:rsidTr="00C043D0">
        <w:tc>
          <w:tcPr>
            <w:tcW w:w="11194" w:type="dxa"/>
            <w:gridSpan w:val="2"/>
            <w:shd w:val="clear" w:color="auto" w:fill="FFFFFF"/>
          </w:tcPr>
          <w:p w:rsidR="003C2350" w:rsidRPr="001F57D4" w:rsidRDefault="003C2350" w:rsidP="003C2350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3C2350" w:rsidRDefault="003C2350" w:rsidP="003C2350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3C2350" w:rsidRPr="004F4C0E" w:rsidRDefault="003C2350" w:rsidP="003C2350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CB12FC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B12FC" w:rsidRPr="001F57D4" w:rsidRDefault="00CB12FC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CB12F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Общественото благо се поставя пред индивидуалните интереси.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D22EDE" w:rsidRDefault="00CB12FC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="002C34C7"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Публичните политики се определят, като се отчита ролята на общината в защита на публичния интерес.</w:t>
            </w:r>
          </w:p>
        </w:tc>
      </w:tr>
      <w:tr w:rsidR="003C2350" w:rsidRPr="001F57D4" w:rsidTr="00126794">
        <w:tc>
          <w:tcPr>
            <w:tcW w:w="11194" w:type="dxa"/>
            <w:gridSpan w:val="2"/>
          </w:tcPr>
          <w:p w:rsidR="003C2350" w:rsidRPr="003C29CD" w:rsidRDefault="0041547C" w:rsidP="00033F79">
            <w:pPr>
              <w:rPr>
                <w:rFonts w:ascii="Calibri" w:eastAsia="Calibri" w:hAnsi="Calibri" w:cs="Times New Roman"/>
                <w:color w:val="FF0000"/>
                <w:lang w:val="bg-BG"/>
              </w:rPr>
            </w:pPr>
            <w:r w:rsidRPr="003C29CD">
              <w:rPr>
                <w:rFonts w:ascii="Calibri" w:eastAsia="Calibri" w:hAnsi="Calibri" w:cs="Times New Roman"/>
                <w:color w:val="FF0000"/>
                <w:lang w:val="bg-BG"/>
              </w:rPr>
              <w:t>Вярно и честно представени доказателства, които имат  съществен</w:t>
            </w:r>
            <w:r w:rsidR="003C29CD" w:rsidRPr="003C29CD">
              <w:rPr>
                <w:rFonts w:ascii="Calibri" w:eastAsia="Calibri" w:hAnsi="Calibri" w:cs="Times New Roman"/>
                <w:color w:val="FF0000"/>
                <w:lang w:val="bg-BG"/>
              </w:rPr>
              <w:t xml:space="preserve"> и</w:t>
            </w:r>
            <w:r w:rsidRPr="003C29CD">
              <w:rPr>
                <w:rFonts w:ascii="Calibri" w:eastAsia="Calibri" w:hAnsi="Calibri" w:cs="Times New Roman"/>
                <w:color w:val="FF0000"/>
                <w:lang w:val="bg-BG"/>
              </w:rPr>
              <w:t xml:space="preserve"> всеобхватен ефект.</w:t>
            </w:r>
          </w:p>
          <w:p w:rsidR="0041547C" w:rsidRDefault="0041547C" w:rsidP="00033F79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Представени са доказателства</w:t>
            </w:r>
            <w:r w:rsidR="003C29CD">
              <w:rPr>
                <w:rFonts w:ascii="Calibri" w:eastAsia="Calibri" w:hAnsi="Calibri" w:cs="Times New Roman"/>
                <w:lang w:val="bg-BG"/>
              </w:rPr>
              <w:t>, че публичния интерес е водещ при определяне на публичните политики в общината.</w:t>
            </w:r>
            <w:r>
              <w:rPr>
                <w:rFonts w:ascii="Calibri" w:eastAsia="Calibri" w:hAnsi="Calibri" w:cs="Times New Roman"/>
                <w:lang w:val="bg-BG"/>
              </w:rPr>
              <w:t xml:space="preserve"> </w:t>
            </w:r>
          </w:p>
          <w:p w:rsidR="0041547C" w:rsidRPr="001F57D4" w:rsidRDefault="0041547C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3C2350" w:rsidRPr="001F57D4" w:rsidRDefault="0041547C" w:rsidP="00033F79">
            <w:pPr>
              <w:rPr>
                <w:rFonts w:ascii="Calibri" w:eastAsia="Calibri" w:hAnsi="Calibri" w:cs="Times New Roman"/>
                <w:lang w:val="bg-BG"/>
              </w:rPr>
            </w:pPr>
            <w:r w:rsidRPr="0041547C">
              <w:rPr>
                <w:rFonts w:ascii="Calibri" w:eastAsia="Calibri" w:hAnsi="Calibri" w:cs="Times New Roman"/>
                <w:lang w:val="bg-BG"/>
              </w:rPr>
              <w:t>Положително мнение (+)</w:t>
            </w:r>
          </w:p>
        </w:tc>
      </w:tr>
      <w:tr w:rsidR="002C34C7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2C34C7" w:rsidRPr="00D22EDE" w:rsidRDefault="002C34C7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2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Местните обществени интереси ръководят разпределението на бюджетните средства на общината.</w:t>
            </w:r>
          </w:p>
        </w:tc>
      </w:tr>
      <w:tr w:rsidR="003C2350" w:rsidRPr="001F57D4" w:rsidTr="00A3763C">
        <w:tc>
          <w:tcPr>
            <w:tcW w:w="11194" w:type="dxa"/>
            <w:gridSpan w:val="2"/>
          </w:tcPr>
          <w:p w:rsidR="003C2350" w:rsidRPr="00AF4945" w:rsidRDefault="00AF4945" w:rsidP="00033F79">
            <w:pPr>
              <w:rPr>
                <w:rFonts w:ascii="Calibri" w:eastAsia="Calibri" w:hAnsi="Calibri" w:cs="Times New Roman"/>
                <w:color w:val="FF0000"/>
                <w:lang w:val="bg-BG"/>
              </w:rPr>
            </w:pPr>
            <w:r w:rsidRPr="00AF4945">
              <w:rPr>
                <w:rFonts w:ascii="Calibri" w:eastAsia="Calibri" w:hAnsi="Calibri" w:cs="Times New Roman"/>
                <w:color w:val="FF0000"/>
                <w:lang w:val="bg-BG"/>
              </w:rPr>
              <w:t>Вярно и честно представени доказателства, които имат  съществен</w:t>
            </w:r>
            <w:r>
              <w:rPr>
                <w:rFonts w:ascii="Calibri" w:eastAsia="Calibri" w:hAnsi="Calibri" w:cs="Times New Roman"/>
                <w:color w:val="FF0000"/>
                <w:lang w:val="bg-BG"/>
              </w:rPr>
              <w:t>, но не</w:t>
            </w:r>
            <w:r w:rsidRPr="00AF4945">
              <w:rPr>
                <w:rFonts w:ascii="Calibri" w:eastAsia="Calibri" w:hAnsi="Calibri" w:cs="Times New Roman"/>
                <w:color w:val="FF0000"/>
                <w:lang w:val="bg-BG"/>
              </w:rPr>
              <w:t xml:space="preserve"> всеобхватен ефект.</w:t>
            </w:r>
          </w:p>
          <w:p w:rsidR="00AF4945" w:rsidRPr="001F57D4" w:rsidRDefault="00AF4945" w:rsidP="00AF4945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Приложени са доказателства за провеждане на обсъждания и отчитане на местните интереси при изготвянето на бюджета</w:t>
            </w:r>
            <w:r w:rsidR="00727D9C">
              <w:rPr>
                <w:rFonts w:ascii="Calibri" w:eastAsia="Calibri" w:hAnsi="Calibri" w:cs="Times New Roman"/>
                <w:lang w:val="bg-BG"/>
              </w:rPr>
              <w:t xml:space="preserve"> на общината</w:t>
            </w:r>
            <w:r>
              <w:rPr>
                <w:rFonts w:ascii="Calibri" w:eastAsia="Calibri" w:hAnsi="Calibri" w:cs="Times New Roman"/>
                <w:lang w:val="bg-BG"/>
              </w:rPr>
              <w:t>.</w:t>
            </w:r>
          </w:p>
        </w:tc>
        <w:tc>
          <w:tcPr>
            <w:tcW w:w="2662" w:type="dxa"/>
          </w:tcPr>
          <w:p w:rsidR="003C2350" w:rsidRPr="001F57D4" w:rsidRDefault="00AF4945" w:rsidP="00033F79">
            <w:pPr>
              <w:rPr>
                <w:rFonts w:ascii="Calibri" w:eastAsia="Calibri" w:hAnsi="Calibri" w:cs="Times New Roman"/>
                <w:lang w:val="bg-BG"/>
              </w:rPr>
            </w:pPr>
            <w:r w:rsidRPr="00AF4945">
              <w:rPr>
                <w:rFonts w:ascii="Calibri" w:eastAsia="Calibri" w:hAnsi="Calibri" w:cs="Times New Roman"/>
                <w:lang w:val="bg-BG"/>
              </w:rPr>
              <w:t>Положително мнение (+)</w:t>
            </w:r>
          </w:p>
        </w:tc>
      </w:tr>
      <w:tr w:rsidR="00CB12FC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B12FC" w:rsidRPr="001F57D4" w:rsidRDefault="00CB12FC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="002C34C7"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Съществуват ефективни мерки за предотвратяване и борба с всички форми на корупцията.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2C34C7" w:rsidRDefault="00CB12FC" w:rsidP="002C34C7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2C34C7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</w:t>
            </w:r>
            <w:r w:rsidR="002C34C7" w:rsidRPr="002C34C7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3</w:t>
            </w:r>
            <w:r w:rsidRPr="002C34C7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="002C34C7" w:rsidRPr="002C34C7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Етични кодекси постановяват стандарти, които се очакват от изборните представители или длъжностни лица. Те включват изискване в публично достъпни регистри да бъдат вписвани интереси, подаръци  и гостоприемство.</w:t>
            </w:r>
          </w:p>
        </w:tc>
      </w:tr>
      <w:tr w:rsidR="003C2350" w:rsidRPr="001F57D4" w:rsidTr="00F27509">
        <w:tc>
          <w:tcPr>
            <w:tcW w:w="11194" w:type="dxa"/>
            <w:gridSpan w:val="2"/>
            <w:shd w:val="clear" w:color="auto" w:fill="FFFFFF"/>
          </w:tcPr>
          <w:p w:rsidR="003C2350" w:rsidRDefault="00727D9C" w:rsidP="00727D9C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727D9C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Вярно и честно представени доказателства, които имат  съществен</w:t>
            </w:r>
            <w:r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 и</w:t>
            </w:r>
            <w:r w:rsidRPr="00727D9C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 всеобхватен ефект.</w:t>
            </w:r>
          </w:p>
          <w:p w:rsidR="00727D9C" w:rsidRPr="00C00542" w:rsidRDefault="00727D9C" w:rsidP="00C00542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C00542">
              <w:rPr>
                <w:rFonts w:ascii="Times New Roman" w:eastAsia="Calibri" w:hAnsi="Times New Roman" w:cs="Times New Roman"/>
                <w:iCs/>
                <w:lang w:val="bg-BG"/>
              </w:rPr>
              <w:t>В Етичния кодекс за поведения на служителите от общинската администрация</w:t>
            </w:r>
            <w:r w:rsidR="00C00542" w:rsidRPr="00C00542">
              <w:rPr>
                <w:rFonts w:ascii="Times New Roman" w:eastAsia="Calibri" w:hAnsi="Times New Roman" w:cs="Times New Roman"/>
                <w:iCs/>
                <w:lang w:val="bg-BG"/>
              </w:rPr>
              <w:t xml:space="preserve"> </w:t>
            </w:r>
            <w:r w:rsidR="00C00542">
              <w:rPr>
                <w:rFonts w:ascii="Times New Roman" w:eastAsia="Calibri" w:hAnsi="Times New Roman" w:cs="Times New Roman"/>
                <w:iCs/>
                <w:lang w:val="bg-BG"/>
              </w:rPr>
              <w:t xml:space="preserve">са регламентирани стандартите за поведение на служителите. В тях </w:t>
            </w:r>
            <w:r w:rsidR="00C00542" w:rsidRPr="00C00542">
              <w:rPr>
                <w:rFonts w:ascii="Times New Roman" w:eastAsia="Calibri" w:hAnsi="Times New Roman" w:cs="Times New Roman"/>
                <w:iCs/>
                <w:lang w:val="bg-BG"/>
              </w:rPr>
              <w:t>е регламентирано, че общинските служители не допускат да бъдат поставени във финансови зависимости или в друга обвързаност с външни лица или организации; не искат и не приемат подаръци, услуги, пари, облаги или други ползи, които могат да повлияят на изпълнението на служебните им задължения, на техните решения или да нарушат професионалния им подход по определени въпроси; не приемат подаръци и облаги, които могат да бъдат възприети като награда за извършена работа, която влиза в служебните им задължения.</w:t>
            </w:r>
          </w:p>
        </w:tc>
        <w:tc>
          <w:tcPr>
            <w:tcW w:w="2662" w:type="dxa"/>
            <w:shd w:val="clear" w:color="auto" w:fill="FFFFFF"/>
          </w:tcPr>
          <w:p w:rsidR="003C2350" w:rsidRPr="001F57D4" w:rsidRDefault="00727D9C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727D9C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Положително мнение (+)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D22EDE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4</w:t>
            </w:r>
            <w:r w:rsidR="00CB12FC"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="00CB12FC"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2C34C7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Приети са специфични процедури за вземане на решения в области, които  са уязвими за корупция, включително възлагане на обществени поръчки, продажба на общински активи и предоставяне на  разрешителни и лицензи.</w:t>
            </w:r>
          </w:p>
        </w:tc>
      </w:tr>
      <w:tr w:rsidR="003C2350" w:rsidRPr="001F57D4" w:rsidTr="00F36DBF">
        <w:tc>
          <w:tcPr>
            <w:tcW w:w="11194" w:type="dxa"/>
            <w:gridSpan w:val="2"/>
            <w:shd w:val="clear" w:color="auto" w:fill="FFFFFF"/>
          </w:tcPr>
          <w:p w:rsidR="003C2350" w:rsidRDefault="0056781D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</w:pPr>
            <w:r w:rsidRPr="0056781D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>Вярно и честно представени доказателства, които имат  съществен, но не всеобхватен ефект</w:t>
            </w:r>
          </w:p>
          <w:p w:rsidR="0056781D" w:rsidRPr="0056781D" w:rsidRDefault="0056781D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56781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Представени са доказателства за включване на антикорупцион</w:t>
            </w:r>
            <w:r w:rsidR="00A549E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ни процедури в нормативната уредб</w:t>
            </w:r>
            <w:r w:rsidRPr="0056781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а на общината.</w:t>
            </w:r>
          </w:p>
          <w:p w:rsidR="0056781D" w:rsidRPr="001F57D4" w:rsidRDefault="0056781D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3C2350" w:rsidRPr="001F57D4" w:rsidRDefault="0056781D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6781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D22EDE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="00CB12FC"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Прави се годишен преглед на мерки за борба с корупцията, например чрез вътрешен или външен одит.</w:t>
            </w:r>
          </w:p>
        </w:tc>
      </w:tr>
      <w:tr w:rsidR="003C2350" w:rsidRPr="001F57D4" w:rsidTr="00952642">
        <w:tc>
          <w:tcPr>
            <w:tcW w:w="11194" w:type="dxa"/>
            <w:gridSpan w:val="2"/>
            <w:shd w:val="clear" w:color="auto" w:fill="FFFFFF"/>
          </w:tcPr>
          <w:p w:rsidR="00A549EC" w:rsidRPr="00A549EC" w:rsidRDefault="00A549E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color w:val="FF0000"/>
                <w:lang w:val="bg-BG"/>
              </w:rPr>
            </w:pPr>
            <w:r w:rsidRPr="00A549EC">
              <w:rPr>
                <w:rFonts w:ascii="Times New Roman" w:eastAsia="Calibri" w:hAnsi="Times New Roman" w:cs="Times New Roman"/>
                <w:color w:val="FF0000"/>
                <w:lang w:val="bg-BG"/>
              </w:rPr>
              <w:t>Невъзможност да бъде получена разумна степен на сигурност относно верността и честността на представените доказателства или доказателствата имат несъществен ефект</w:t>
            </w:r>
          </w:p>
          <w:p w:rsidR="003C2350" w:rsidRPr="00A549EC" w:rsidRDefault="00A549E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549EC">
              <w:rPr>
                <w:rFonts w:ascii="Times New Roman" w:eastAsia="Calibri" w:hAnsi="Times New Roman" w:cs="Times New Roman"/>
                <w:lang w:val="bg-BG"/>
              </w:rPr>
              <w:lastRenderedPageBreak/>
              <w:t>Представени са доказателства за включване на антикорупционни процедури в нормативната уредба на общината, но липсват информация за извършване на годишен преглед на мерки за борба с корупцията.</w:t>
            </w:r>
          </w:p>
        </w:tc>
        <w:tc>
          <w:tcPr>
            <w:tcW w:w="2662" w:type="dxa"/>
            <w:shd w:val="clear" w:color="auto" w:fill="FFFFFF"/>
          </w:tcPr>
          <w:p w:rsidR="003C2350" w:rsidRPr="001F57D4" w:rsidRDefault="00A549E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Отрицателно мнение (-)</w:t>
            </w:r>
          </w:p>
        </w:tc>
      </w:tr>
      <w:tr w:rsidR="002C34C7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2C34C7" w:rsidRPr="00D22EDE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Политиката за служителите, които се назначават, повишават и възнаграждават, и/или наказват е само в съответствие с утвърдените процедури.</w:t>
            </w:r>
          </w:p>
        </w:tc>
      </w:tr>
      <w:tr w:rsidR="003C2350" w:rsidRPr="001F57D4" w:rsidTr="001D0C9D">
        <w:tc>
          <w:tcPr>
            <w:tcW w:w="11194" w:type="dxa"/>
            <w:gridSpan w:val="2"/>
            <w:shd w:val="clear" w:color="auto" w:fill="FFFFFF"/>
          </w:tcPr>
          <w:p w:rsidR="00E33B07" w:rsidRPr="00E33B07" w:rsidRDefault="00E33B0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color w:val="FF0000"/>
                <w:lang w:val="bg-BG"/>
              </w:rPr>
            </w:pPr>
            <w:r w:rsidRPr="00E33B07">
              <w:rPr>
                <w:rFonts w:ascii="Times New Roman" w:eastAsia="Calibri" w:hAnsi="Times New Roman" w:cs="Times New Roman"/>
                <w:b/>
                <w:color w:val="FF0000"/>
                <w:lang w:val="bg-BG"/>
              </w:rPr>
              <w:t>Вярно и честно представени доказателства, които имат  съществен, но не всеобхватен ефект</w:t>
            </w:r>
          </w:p>
          <w:p w:rsidR="003C2350" w:rsidRPr="00E33B07" w:rsidRDefault="00E33B07" w:rsidP="004E5A7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33B07">
              <w:rPr>
                <w:rFonts w:ascii="Times New Roman" w:eastAsia="Calibri" w:hAnsi="Times New Roman" w:cs="Times New Roman"/>
                <w:lang w:val="bg-BG"/>
              </w:rPr>
              <w:t>В отделен раздел  във вътрешни</w:t>
            </w:r>
            <w:r>
              <w:rPr>
                <w:rFonts w:ascii="Times New Roman" w:eastAsia="Calibri" w:hAnsi="Times New Roman" w:cs="Times New Roman"/>
                <w:lang w:val="bg-BG"/>
              </w:rPr>
              <w:t>т</w:t>
            </w:r>
            <w:r w:rsidRPr="00E33B07">
              <w:rPr>
                <w:rFonts w:ascii="Times New Roman" w:eastAsia="Calibri" w:hAnsi="Times New Roman" w:cs="Times New Roman"/>
                <w:lang w:val="bg-BG"/>
              </w:rPr>
              <w:t>е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E33B07">
              <w:rPr>
                <w:rFonts w:ascii="Times New Roman" w:eastAsia="Calibri" w:hAnsi="Times New Roman" w:cs="Times New Roman"/>
                <w:lang w:val="bg-BG"/>
              </w:rPr>
              <w:t>правила за функциониране на системата за финансово управление и контрол се регламентират и правилата за у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правление на човешките ресурси. Предоставена е информация за прилагане на </w:t>
            </w:r>
            <w:r w:rsidR="004E5A7A">
              <w:rPr>
                <w:rFonts w:ascii="Times New Roman" w:eastAsia="Calibri" w:hAnsi="Times New Roman" w:cs="Times New Roman"/>
                <w:lang w:val="bg-BG"/>
              </w:rPr>
              <w:t>нормативните изисквания при подбора, назначаване и повишаване на служители.</w:t>
            </w:r>
          </w:p>
        </w:tc>
        <w:tc>
          <w:tcPr>
            <w:tcW w:w="2662" w:type="dxa"/>
            <w:shd w:val="clear" w:color="auto" w:fill="FFFFFF"/>
          </w:tcPr>
          <w:p w:rsidR="003C2350" w:rsidRPr="001F57D4" w:rsidRDefault="00E33B0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33B07">
              <w:rPr>
                <w:rFonts w:ascii="Times New Roman" w:eastAsia="Calibri" w:hAnsi="Times New Roman" w:cs="Times New Roman"/>
                <w:b/>
                <w:lang w:val="bg-BG"/>
              </w:rPr>
              <w:t>Положително мнение (+)</w:t>
            </w:r>
          </w:p>
        </w:tc>
      </w:tr>
      <w:tr w:rsidR="00CB12FC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B12FC" w:rsidRPr="001F57D4" w:rsidRDefault="002C34C7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3</w:t>
            </w:r>
            <w:r w:rsidR="00CB12FC"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: </w:t>
            </w:r>
            <w:r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Конфликтите на интереси се обявяват своевременно и засегнатите лица трябва  да се въздържат от участие в съответните решения.  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D22EDE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="00CB12FC"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Изборните представители и служители са длъжни да декларират потенциален конфликт на интереси, който може да повлияе на вземането на решения и да се въздържат от участие при вземане на съответните решения.</w:t>
            </w:r>
          </w:p>
        </w:tc>
      </w:tr>
      <w:tr w:rsidR="003C2350" w:rsidRPr="001F57D4" w:rsidTr="00703368">
        <w:tc>
          <w:tcPr>
            <w:tcW w:w="11194" w:type="dxa"/>
            <w:gridSpan w:val="2"/>
            <w:shd w:val="clear" w:color="auto" w:fill="FFFFFF"/>
          </w:tcPr>
          <w:p w:rsidR="001677B7" w:rsidRPr="001677B7" w:rsidRDefault="001677B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</w:pPr>
            <w:r w:rsidRPr="001677B7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>Вярно и честно представени доказателства, които имат  съществен, но не всеобхватен ефект</w:t>
            </w:r>
          </w:p>
          <w:p w:rsidR="003C2350" w:rsidRPr="001677B7" w:rsidRDefault="001677B7" w:rsidP="001677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1677B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Предоставена е информация за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спазване от изборните представители </w:t>
            </w:r>
            <w:r w:rsidRPr="001677B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на изискванията  на Закона за предотвратяване и установяване конфликт на интереси (включително относно задължението за деклариране на частен интерес при вземане на решения).</w:t>
            </w:r>
          </w:p>
        </w:tc>
        <w:tc>
          <w:tcPr>
            <w:tcW w:w="2662" w:type="dxa"/>
            <w:shd w:val="clear" w:color="auto" w:fill="FFFFFF"/>
          </w:tcPr>
          <w:p w:rsidR="003C2350" w:rsidRPr="001F57D4" w:rsidRDefault="001677B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677B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D22EDE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8</w:t>
            </w:r>
            <w:r w:rsidR="00CB12FC"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Общината осигурява ефективно и ефикасно възлагане на обществени поръчки и използва предварително зададени критерии за подбор.  </w:t>
            </w:r>
          </w:p>
        </w:tc>
      </w:tr>
      <w:tr w:rsidR="003C2350" w:rsidRPr="001F57D4" w:rsidTr="00912B18">
        <w:tc>
          <w:tcPr>
            <w:tcW w:w="11194" w:type="dxa"/>
            <w:gridSpan w:val="2"/>
            <w:shd w:val="clear" w:color="auto" w:fill="FFFFFF"/>
          </w:tcPr>
          <w:p w:rsidR="00523AEC" w:rsidRPr="00523AEC" w:rsidRDefault="00523AE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</w:pPr>
            <w:r w:rsidRPr="00523AEC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>Вярно и честно представени доказателства, които имат  съществен, но не всеобхватен ефект</w:t>
            </w:r>
          </w:p>
          <w:p w:rsidR="003C2350" w:rsidRPr="001F57D4" w:rsidRDefault="00523AEC" w:rsidP="00523AE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23AE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Условията и редът за възлагане на обществени поръчки и за провеждане на конкурси</w:t>
            </w:r>
            <w:r w:rsidRPr="00523A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23AEC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са определени във </w:t>
            </w:r>
            <w:r w:rsidRPr="00523AE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Вътрешните правила за управление на цикъла на обществените поръчки в община Левски. Съгласно тези правила, обществените поръчки в общината се възлагат при спазване на принципите на равнопоставеност и недопускане на дискриминация; свободна конкуренция; пропорционалност; публичност и прозрачност.</w:t>
            </w:r>
          </w:p>
        </w:tc>
        <w:tc>
          <w:tcPr>
            <w:tcW w:w="2662" w:type="dxa"/>
            <w:shd w:val="clear" w:color="auto" w:fill="FFFFFF"/>
          </w:tcPr>
          <w:p w:rsidR="003C2350" w:rsidRPr="001F57D4" w:rsidRDefault="00523AE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23AE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D22EDE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9</w:t>
            </w:r>
            <w:r w:rsidR="00CB12FC"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осигурява свободен достъп до публичните документи за обществени поръчки и до решенията във връзка с възлагането на поръчката.</w:t>
            </w:r>
          </w:p>
        </w:tc>
      </w:tr>
      <w:tr w:rsidR="003C2350" w:rsidRPr="001F57D4" w:rsidTr="00C45A65">
        <w:tc>
          <w:tcPr>
            <w:tcW w:w="11194" w:type="dxa"/>
            <w:gridSpan w:val="2"/>
            <w:shd w:val="clear" w:color="auto" w:fill="FFFFFF"/>
          </w:tcPr>
          <w:p w:rsidR="002B65AA" w:rsidRPr="002B65AA" w:rsidRDefault="002B65A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</w:pPr>
            <w:r w:rsidRPr="002B65AA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>Вярно и честно представени доказателства, които имат  съществен и всеобхватен ефект.</w:t>
            </w:r>
          </w:p>
          <w:p w:rsidR="003C2350" w:rsidRPr="00E449B0" w:rsidRDefault="002B65AA" w:rsidP="002B65A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bookmarkStart w:id="0" w:name="_GoBack"/>
            <w:r w:rsidRPr="00E449B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Общината осигурява достъп до документите, подлежащи на публикуване съгласно изискванията на ЗОП, чрез рубриката „Профил на купувача“ в официалния си електронен сайт.</w:t>
            </w:r>
            <w:bookmarkEnd w:id="0"/>
          </w:p>
        </w:tc>
        <w:tc>
          <w:tcPr>
            <w:tcW w:w="2662" w:type="dxa"/>
            <w:shd w:val="clear" w:color="auto" w:fill="FFFFFF"/>
          </w:tcPr>
          <w:p w:rsidR="003C2350" w:rsidRPr="001F57D4" w:rsidRDefault="002B65A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B65AA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</w:t>
            </w:r>
          </w:p>
        </w:tc>
      </w:tr>
      <w:tr w:rsidR="003C2350" w:rsidRPr="001F57D4" w:rsidTr="003C2350">
        <w:tc>
          <w:tcPr>
            <w:tcW w:w="5382" w:type="dxa"/>
            <w:shd w:val="clear" w:color="auto" w:fill="F7CAAC" w:themeFill="accent2" w:themeFillTint="66"/>
          </w:tcPr>
          <w:p w:rsidR="003C2350" w:rsidRPr="001F57D4" w:rsidRDefault="003C2350" w:rsidP="003C235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3C2350" w:rsidRPr="001F57D4" w:rsidRDefault="00E33B07" w:rsidP="003C235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Заверка с резерви</w:t>
            </w:r>
          </w:p>
        </w:tc>
      </w:tr>
    </w:tbl>
    <w:p w:rsidR="00246FD8" w:rsidRDefault="00246FD8"/>
    <w:sectPr w:rsidR="00246FD8" w:rsidSect="001B1498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F24" w:rsidRDefault="00432F24" w:rsidP="003C2350">
      <w:pPr>
        <w:spacing w:after="0" w:line="240" w:lineRule="auto"/>
      </w:pPr>
      <w:r>
        <w:separator/>
      </w:r>
    </w:p>
  </w:endnote>
  <w:endnote w:type="continuationSeparator" w:id="0">
    <w:p w:rsidR="00432F24" w:rsidRDefault="00432F24" w:rsidP="003C2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F24" w:rsidRDefault="00432F24" w:rsidP="003C2350">
      <w:pPr>
        <w:spacing w:after="0" w:line="240" w:lineRule="auto"/>
      </w:pPr>
      <w:r>
        <w:separator/>
      </w:r>
    </w:p>
  </w:footnote>
  <w:footnote w:type="continuationSeparator" w:id="0">
    <w:p w:rsidR="00432F24" w:rsidRDefault="00432F24" w:rsidP="003C2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2350" w:rsidRPr="001E13CC" w:rsidRDefault="003C2350" w:rsidP="003C2350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6</w:t>
    </w:r>
  </w:p>
  <w:p w:rsidR="003C2350" w:rsidRDefault="003C2350">
    <w:pPr>
      <w:pStyle w:val="Header"/>
    </w:pPr>
  </w:p>
  <w:p w:rsidR="003C2350" w:rsidRDefault="003C23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3B78DE"/>
    <w:multiLevelType w:val="hybridMultilevel"/>
    <w:tmpl w:val="82BA7960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498"/>
    <w:rsid w:val="001677B7"/>
    <w:rsid w:val="001B1498"/>
    <w:rsid w:val="00246FD8"/>
    <w:rsid w:val="002B65AA"/>
    <w:rsid w:val="002C34C7"/>
    <w:rsid w:val="003C2350"/>
    <w:rsid w:val="003C29CD"/>
    <w:rsid w:val="0041547C"/>
    <w:rsid w:val="00432F24"/>
    <w:rsid w:val="004E5A7A"/>
    <w:rsid w:val="00523AEC"/>
    <w:rsid w:val="0056781D"/>
    <w:rsid w:val="00727D9C"/>
    <w:rsid w:val="00A549EC"/>
    <w:rsid w:val="00AF4945"/>
    <w:rsid w:val="00C00542"/>
    <w:rsid w:val="00C514CA"/>
    <w:rsid w:val="00CB12FC"/>
    <w:rsid w:val="00E33B07"/>
    <w:rsid w:val="00E44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64D4BD"/>
  <w15:chartTrackingRefBased/>
  <w15:docId w15:val="{7F4FA7E4-6903-4A1F-ACE2-FA0CAEF6D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2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149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C2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2350"/>
  </w:style>
  <w:style w:type="paragraph" w:styleId="Footer">
    <w:name w:val="footer"/>
    <w:basedOn w:val="Normal"/>
    <w:link w:val="FooterChar"/>
    <w:uiPriority w:val="99"/>
    <w:unhideWhenUsed/>
    <w:rsid w:val="003C2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23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ddragova</cp:lastModifiedBy>
  <cp:revision>15</cp:revision>
  <dcterms:created xsi:type="dcterms:W3CDTF">2020-01-17T08:31:00Z</dcterms:created>
  <dcterms:modified xsi:type="dcterms:W3CDTF">2020-08-15T04:58:00Z</dcterms:modified>
</cp:coreProperties>
</file>